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9A7" w14:textId="7252A7AF" w:rsidR="0019209A" w:rsidRDefault="00BC7A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 w:rsidRPr="00BC7ABE">
        <w:rPr>
          <w:rFonts w:ascii="Times New Roman" w:hAnsi="Times New Roman" w:cs="Times New Roman"/>
          <w:b/>
          <w:bCs/>
          <w:sz w:val="28"/>
          <w:szCs w:val="28"/>
        </w:rPr>
        <w:t>Prevederi legale</w:t>
      </w:r>
    </w:p>
    <w:p w14:paraId="073E67BD" w14:textId="001E782F" w:rsidR="00BC7ABE" w:rsidRDefault="00BC7ABE" w:rsidP="00435D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A1A13" w14:textId="77777777" w:rsidR="00BC7ABE" w:rsidRPr="00BC7ABE" w:rsidRDefault="00BC7ABE" w:rsidP="00435D9B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b/>
          <w:kern w:val="0"/>
          <w:sz w:val="24"/>
          <w:szCs w:val="24"/>
          <w:lang w:val="it-IT" w:eastAsia="ar-SA"/>
          <w14:ligatures w14:val="none"/>
        </w:rPr>
        <w:t>Prevederile legale incidente activitatilor desfasurate in cadrul Directiei Strategii de Dezvoltare:</w:t>
      </w:r>
    </w:p>
    <w:p w14:paraId="39074ABB" w14:textId="666EAB70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O.U.G. nr. 57/2019 privind Codul Administrativ;</w:t>
      </w:r>
    </w:p>
    <w:p w14:paraId="67CABD46" w14:textId="15F69176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315/2004 privind dezvoltarea regionala in Romania;</w:t>
      </w:r>
    </w:p>
    <w:p w14:paraId="67CC225C" w14:textId="6FD2C370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Legea nr. 273/2006 privind finanțele publice locale; </w:t>
      </w:r>
    </w:p>
    <w:p w14:paraId="1D4F0DE6" w14:textId="426AF370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82/1991 Legea contabilității;</w:t>
      </w:r>
    </w:p>
    <w:p w14:paraId="7CD4E84C" w14:textId="42175FD0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227/2015 Legea privind Codul fiscal, actualizata;</w:t>
      </w:r>
    </w:p>
    <w:p w14:paraId="0EE0B136" w14:textId="07971D24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98/2016 privind achizițiile publice;</w:t>
      </w:r>
    </w:p>
    <w:p w14:paraId="5CFB12FF" w14:textId="473FCE2F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10/1995 privind calitatea in construcții;</w:t>
      </w:r>
    </w:p>
    <w:p w14:paraId="2714AB30" w14:textId="22A45DDD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nr.481/2004 privind protecția civila;</w:t>
      </w:r>
    </w:p>
    <w:p w14:paraId="5EF80F27" w14:textId="3A1753A5" w:rsidR="00BC7ABE" w:rsidRPr="00BC7ABE" w:rsidRDefault="00BC7ABE" w:rsidP="00435D9B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nr.307/2006 Legea privind apararea impotriva incendiilor;</w:t>
      </w:r>
    </w:p>
    <w:p w14:paraId="3EA96F97" w14:textId="77777777" w:rsidR="00BC7ABE" w:rsidRDefault="00BC7ABE" w:rsidP="00435D9B">
      <w:pPr>
        <w:numPr>
          <w:ilvl w:val="0"/>
          <w:numId w:val="2"/>
        </w:numPr>
        <w:suppressAutoHyphens/>
        <w:spacing w:after="0" w:line="360" w:lineRule="auto"/>
        <w:ind w:left="0" w:hanging="9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Legea nr. 350/2005 privind regimul finanţărilor nerambursabile din fonduri publice alocate pentru activităţi nonprofit de interes general;</w:t>
      </w:r>
    </w:p>
    <w:p w14:paraId="1C4B6D34" w14:textId="5458EBE6" w:rsidR="00BC7ABE" w:rsidRPr="00BC7ABE" w:rsidRDefault="00BC7ABE" w:rsidP="00435D9B">
      <w:pPr>
        <w:numPr>
          <w:ilvl w:val="0"/>
          <w:numId w:val="2"/>
        </w:numPr>
        <w:suppressAutoHyphens/>
        <w:spacing w:after="0" w:line="360" w:lineRule="auto"/>
        <w:ind w:left="0" w:hanging="9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Legea nr. 544/2001 privind liberul acces la informatiile de interes public;</w:t>
      </w:r>
    </w:p>
    <w:p w14:paraId="14A91DAA" w14:textId="77777777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H.G.nr.395 /2016 pentru aprobarea Normelor metodologice de aplicare a prevederilor referitoare la atribuirea contractului de achiziţie publică/acordului-cadru din Legea nr. 98/2016 privind achiziţiile publice;</w:t>
      </w:r>
    </w:p>
    <w:p w14:paraId="3263176D" w14:textId="77777777" w:rsid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- H.G. nr. 907/2016 </w:t>
      </w: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privind etapele de elaborare si continutul-cadru al documentațiilor tehnico-economice aferente obiectivelor/proiectelor de investiții finanțate din fonduri publice;</w:t>
      </w:r>
    </w:p>
    <w:p w14:paraId="59150A7E" w14:textId="36067FD6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O.M.A.I.-1184/2006 pentru aprobarea Normelor privind organizarea şi asigurarea activităţii de evacuare în situaţii de urgenţă;</w:t>
      </w:r>
    </w:p>
    <w:p w14:paraId="17407179" w14:textId="77777777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O.M.A.I.-1259/2006 pentru aprobarea Normelor privind organizarea şi asigurarea activităţii de înştiinţare, avertizare, prealarmare şi alarmare în situaţii de protecţie civilă;</w:t>
      </w:r>
    </w:p>
    <w:p w14:paraId="1E4DDF70" w14:textId="77777777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O.M.A.I. 712/2005 pentru aprobarea Dispoziţiilor generale privind instruirea salariaţilor în domeniul situaţiilor de urgenţă;</w:t>
      </w:r>
    </w:p>
    <w:p w14:paraId="2C81932C" w14:textId="77777777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O.M.A.I. 163/2007 pentru aprobarea Normelor generale de apărare împotriva incendiilor;</w:t>
      </w:r>
    </w:p>
    <w:p w14:paraId="01F7BD67" w14:textId="1E866C8B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O.M.A.I. 1160/2006 - pentru aprobarea Regulamentului privind prevenirea şi gestionarea situaţiilor de urgenta specifice riscului la cutremure şi/sau alunecări de teren;</w:t>
      </w:r>
    </w:p>
    <w:p w14:paraId="1829D7A9" w14:textId="77777777" w:rsidR="00BC7ABE" w:rsidRPr="00BC7ABE" w:rsidRDefault="00BC7ABE" w:rsidP="00435D9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C7AB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O.S.G.G.nr. 600/2018 privind aprobarea Codului controlului intern managerial al entităţilor publice.</w:t>
      </w:r>
    </w:p>
    <w:p w14:paraId="2BF5513B" w14:textId="77777777" w:rsidR="00BC7ABE" w:rsidRPr="00BC7ABE" w:rsidRDefault="00BC7ABE" w:rsidP="00435D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7ABE" w:rsidRPr="00BC7ABE" w:rsidSect="004D29B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3C06"/>
    <w:multiLevelType w:val="hybridMultilevel"/>
    <w:tmpl w:val="25544DD4"/>
    <w:lvl w:ilvl="0" w:tplc="D5A6B9C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34F"/>
    <w:multiLevelType w:val="hybridMultilevel"/>
    <w:tmpl w:val="E0A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04214">
    <w:abstractNumId w:val="1"/>
  </w:num>
  <w:num w:numId="2" w16cid:durableId="122941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9A"/>
    <w:rsid w:val="0019209A"/>
    <w:rsid w:val="00435D9B"/>
    <w:rsid w:val="004D29BA"/>
    <w:rsid w:val="00B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0439"/>
  <w15:chartTrackingRefBased/>
  <w15:docId w15:val="{E0379287-31B6-43C4-99BA-7E1E8D4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7</cp:revision>
  <dcterms:created xsi:type="dcterms:W3CDTF">2023-03-29T09:44:00Z</dcterms:created>
  <dcterms:modified xsi:type="dcterms:W3CDTF">2023-03-29T09:48:00Z</dcterms:modified>
</cp:coreProperties>
</file>